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0D" w:rsidRDefault="0032420D" w:rsidP="0032420D"/>
    <w:p w:rsidR="0032420D" w:rsidRDefault="0032420D" w:rsidP="0032420D"/>
    <w:p w:rsidR="0032420D" w:rsidRDefault="0032420D" w:rsidP="0032420D"/>
    <w:p w:rsidR="0032420D" w:rsidRDefault="0032420D" w:rsidP="0032420D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8AC0E99" wp14:editId="3BB8DE3F">
            <wp:simplePos x="0" y="0"/>
            <wp:positionH relativeFrom="column">
              <wp:posOffset>2482215</wp:posOffset>
            </wp:positionH>
            <wp:positionV relativeFrom="paragraph">
              <wp:posOffset>36195</wp:posOffset>
            </wp:positionV>
            <wp:extent cx="971550" cy="1104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20D" w:rsidRDefault="0032420D" w:rsidP="003242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2420D" w:rsidRDefault="0032420D" w:rsidP="003242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2420D" w:rsidRDefault="0032420D" w:rsidP="003242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32420D" w:rsidRDefault="0032420D" w:rsidP="0032420D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32420D" w:rsidRDefault="0032420D" w:rsidP="0032420D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256๒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๑๔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/256๒</w:t>
      </w:r>
    </w:p>
    <w:bookmarkEnd w:id="0"/>
    <w:p w:rsidR="0032420D" w:rsidRDefault="0032420D" w:rsidP="0032420D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32420D" w:rsidRDefault="0032420D" w:rsidP="0032420D">
      <w:pPr>
        <w:rPr>
          <w:rFonts w:ascii="TH SarabunIT๙" w:hAnsi="TH SarabunIT๙" w:cs="TH SarabunIT๙"/>
          <w:noProof/>
          <w:sz w:val="4"/>
          <w:szCs w:val="4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32420D" w:rsidRDefault="0032420D" w:rsidP="0032420D">
      <w:pPr>
        <w:rPr>
          <w:rFonts w:ascii="TH SarabunIT๙" w:hAnsi="TH SarabunIT๙" w:cs="TH SarabunIT๙"/>
          <w:noProof/>
          <w:sz w:val="8"/>
          <w:szCs w:val="8"/>
        </w:rPr>
      </w:pPr>
    </w:p>
    <w:p w:rsidR="0032420D" w:rsidRDefault="0032420D" w:rsidP="0032420D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32420D" w:rsidRDefault="0032420D" w:rsidP="0032420D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256๒   ครั้งที่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๑๔</w:t>
      </w:r>
      <w:r>
        <w:rPr>
          <w:rFonts w:ascii="TH SarabunIT๙" w:hAnsi="TH SarabunIT๙" w:cs="TH SarabunIT๙"/>
          <w:noProof/>
          <w:sz w:val="32"/>
          <w:szCs w:val="32"/>
          <w:cs/>
        </w:rPr>
        <w:t>/256๒  (รายละเอียดตามเอกสารที่แนบท้าย)</w:t>
      </w:r>
    </w:p>
    <w:p w:rsidR="0032420D" w:rsidRDefault="0032420D" w:rsidP="0032420D">
      <w:pPr>
        <w:pStyle w:val="a7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32420D" w:rsidRDefault="0032420D" w:rsidP="0032420D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ประกาศ  ณ  วันที่   </w:t>
      </w:r>
      <w:r>
        <w:rPr>
          <w:rFonts w:ascii="TH SarabunIT๙" w:hAnsi="TH SarabunIT๙" w:cs="TH SarabunIT๙" w:hint="cs"/>
          <w:cs/>
        </w:rPr>
        <w:t>๔  กันยายน</w:t>
      </w:r>
      <w:r>
        <w:rPr>
          <w:rFonts w:ascii="TH SarabunIT๙" w:hAnsi="TH SarabunIT๙" w:cs="TH SarabunIT๙"/>
          <w:cs/>
        </w:rPr>
        <w:t xml:space="preserve">  พ.ศ. 256</w:t>
      </w:r>
      <w:r>
        <w:rPr>
          <w:rFonts w:ascii="TH SarabunIT๙" w:hAnsi="TH SarabunIT๙" w:cs="TH SarabunIT๙" w:hint="cs"/>
          <w:cs/>
        </w:rPr>
        <w:t>๒</w:t>
      </w:r>
    </w:p>
    <w:p w:rsidR="0032420D" w:rsidRDefault="0032420D" w:rsidP="0032420D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  <w:cs/>
        </w:rPr>
      </w:pPr>
    </w:p>
    <w:p w:rsidR="0032420D" w:rsidRPr="001664B0" w:rsidRDefault="0032420D" w:rsidP="0032420D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32420D" w:rsidRDefault="0032420D" w:rsidP="0032420D">
      <w:pPr>
        <w:spacing w:before="24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32420D" w:rsidRDefault="0032420D" w:rsidP="0032420D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องค์การบริหารส่วนตำบลตะปาน</w:t>
      </w:r>
    </w:p>
    <w:p w:rsidR="00D6104F" w:rsidRDefault="00D6104F"/>
    <w:sectPr w:rsidR="00D6104F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0D"/>
    <w:rsid w:val="001C5FEE"/>
    <w:rsid w:val="0032420D"/>
    <w:rsid w:val="007013BA"/>
    <w:rsid w:val="009F58E9"/>
    <w:rsid w:val="00AD5E31"/>
    <w:rsid w:val="00D6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528D8-3A29-4A89-B1A2-8F357FBD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0D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32420D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32420D"/>
    <w:rPr>
      <w:rFonts w:ascii="Angsana New" w:eastAsia="Cordia New" w:hAnsi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2019-09-09T03:10:00Z</dcterms:created>
  <dcterms:modified xsi:type="dcterms:W3CDTF">2019-09-09T03:11:00Z</dcterms:modified>
</cp:coreProperties>
</file>